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693C40" w:rsidP="00EE2789">
      <w:pPr>
        <w:jc w:val="both"/>
      </w:pPr>
      <w:proofErr w:type="gramStart"/>
      <w:r>
        <w:t>2</w:t>
      </w:r>
      <w:r w:rsidR="00590E5E">
        <w:t xml:space="preserve">4 </w:t>
      </w:r>
      <w:r w:rsidR="00042EAF">
        <w:t xml:space="preserve"> </w:t>
      </w:r>
      <w:r w:rsidR="00590E5E">
        <w:t>февраля</w:t>
      </w:r>
      <w:proofErr w:type="gramEnd"/>
      <w:r w:rsidR="00587332">
        <w:t xml:space="preserve"> </w:t>
      </w:r>
      <w:r w:rsidR="00EE2789">
        <w:t>202</w:t>
      </w:r>
      <w:r w:rsidR="00865B0E">
        <w:t>6</w:t>
      </w:r>
      <w:r w:rsidR="00EE2789">
        <w:t xml:space="preserve"> г. </w:t>
      </w:r>
      <w:r w:rsidR="00EE2789" w:rsidRPr="00AA3C01">
        <w:t>1</w:t>
      </w:r>
      <w:r w:rsidR="00865B0E">
        <w:t>4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4E48C3"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587332">
      <w:pPr>
        <w:spacing w:line="360" w:lineRule="auto"/>
        <w:jc w:val="both"/>
        <w:rPr>
          <w:b/>
          <w:bCs/>
          <w:lang w:bidi="ru-RU"/>
        </w:rPr>
      </w:pPr>
    </w:p>
    <w:p w:rsidR="00590E5E" w:rsidRDefault="00590E5E" w:rsidP="00590E5E">
      <w:pPr>
        <w:spacing w:line="360" w:lineRule="auto"/>
        <w:jc w:val="both"/>
      </w:pPr>
      <w:r>
        <w:t xml:space="preserve">1. Об итогах НИР и НИРС в 2025 году и приоритетных задачах по повышению ее эффективности </w:t>
      </w:r>
    </w:p>
    <w:p w:rsidR="00590E5E" w:rsidRDefault="00590E5E" w:rsidP="00590E5E">
      <w:pPr>
        <w:spacing w:line="360" w:lineRule="auto"/>
        <w:jc w:val="right"/>
      </w:pPr>
      <w:r>
        <w:t xml:space="preserve">Докладывают Городничев С.В., Медведева Т.В. </w:t>
      </w:r>
    </w:p>
    <w:p w:rsidR="00590E5E" w:rsidRDefault="00590E5E" w:rsidP="00590E5E">
      <w:pPr>
        <w:spacing w:line="360" w:lineRule="auto"/>
        <w:jc w:val="both"/>
      </w:pPr>
      <w:r>
        <w:t xml:space="preserve">2. О результатах выполнения плана финансово-хозяйственной деятельности филиала за 2025 год и планировании на 2026 год </w:t>
      </w:r>
    </w:p>
    <w:p w:rsidR="00590E5E" w:rsidRDefault="00590E5E" w:rsidP="00590E5E">
      <w:pPr>
        <w:spacing w:line="360" w:lineRule="auto"/>
        <w:jc w:val="right"/>
      </w:pPr>
      <w:r>
        <w:t>Докладывает Перепелкина Е.П.</w:t>
      </w:r>
    </w:p>
    <w:p w:rsidR="00590E5E" w:rsidRDefault="00590E5E" w:rsidP="00590E5E">
      <w:pPr>
        <w:spacing w:line="360" w:lineRule="auto"/>
        <w:jc w:val="both"/>
      </w:pPr>
      <w:r>
        <w:t>3. Об одобрении образовательных программ очной и очно-заочной форм обучения</w:t>
      </w:r>
    </w:p>
    <w:p w:rsidR="00590E5E" w:rsidRDefault="00590E5E" w:rsidP="00590E5E">
      <w:pPr>
        <w:spacing w:line="360" w:lineRule="auto"/>
        <w:jc w:val="right"/>
      </w:pPr>
      <w:r>
        <w:t>Докладывает Назырова Е.А.</w:t>
      </w:r>
    </w:p>
    <w:p w:rsidR="00693C40" w:rsidRPr="00587332" w:rsidRDefault="00590E5E" w:rsidP="00590E5E">
      <w:pPr>
        <w:spacing w:line="360" w:lineRule="auto"/>
        <w:jc w:val="both"/>
        <w:rPr>
          <w:rFonts w:eastAsia="DejaVu Sans"/>
          <w:color w:val="000000"/>
          <w:lang w:bidi="ru-RU"/>
        </w:rPr>
      </w:pPr>
      <w:r>
        <w:t>4. Разное</w:t>
      </w:r>
    </w:p>
    <w:p w:rsidR="00746EF3" w:rsidRPr="00CE608F" w:rsidRDefault="00D75958" w:rsidP="00587332">
      <w:pPr>
        <w:spacing w:line="360" w:lineRule="auto"/>
        <w:jc w:val="both"/>
        <w:rPr>
          <w:lang w:bidi="ru-RU"/>
        </w:rPr>
      </w:pPr>
      <w:bookmarkStart w:id="0" w:name="_GoBack"/>
      <w:bookmarkEnd w:id="0"/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587332">
      <w:pPr>
        <w:spacing w:line="360" w:lineRule="auto"/>
        <w:jc w:val="both"/>
        <w:rPr>
          <w:lang w:bidi="ru-RU"/>
        </w:rPr>
      </w:pPr>
    </w:p>
    <w:p w:rsidR="00B45E98" w:rsidRPr="006A2AD0" w:rsidRDefault="00834592" w:rsidP="00587332">
      <w:pPr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48A3"/>
    <w:multiLevelType w:val="hybridMultilevel"/>
    <w:tmpl w:val="B5C84FB2"/>
    <w:lvl w:ilvl="0" w:tplc="6F163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42EAF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4D158A"/>
    <w:rsid w:val="004E48C3"/>
    <w:rsid w:val="004F3D0B"/>
    <w:rsid w:val="00587332"/>
    <w:rsid w:val="00590E5E"/>
    <w:rsid w:val="006552E9"/>
    <w:rsid w:val="006602FD"/>
    <w:rsid w:val="00693C40"/>
    <w:rsid w:val="006A2AD0"/>
    <w:rsid w:val="006C2C88"/>
    <w:rsid w:val="006C5A9D"/>
    <w:rsid w:val="006C69BD"/>
    <w:rsid w:val="006E6779"/>
    <w:rsid w:val="006F2E5C"/>
    <w:rsid w:val="00720613"/>
    <w:rsid w:val="007232BD"/>
    <w:rsid w:val="00731856"/>
    <w:rsid w:val="00746EF3"/>
    <w:rsid w:val="007A5BFA"/>
    <w:rsid w:val="007E38FE"/>
    <w:rsid w:val="008277C7"/>
    <w:rsid w:val="00831634"/>
    <w:rsid w:val="00834592"/>
    <w:rsid w:val="00865B0E"/>
    <w:rsid w:val="0088636D"/>
    <w:rsid w:val="00890B60"/>
    <w:rsid w:val="008A6A2F"/>
    <w:rsid w:val="008C0638"/>
    <w:rsid w:val="0092715C"/>
    <w:rsid w:val="00971024"/>
    <w:rsid w:val="009B1D00"/>
    <w:rsid w:val="00A139CF"/>
    <w:rsid w:val="00A44E9B"/>
    <w:rsid w:val="00AA27FF"/>
    <w:rsid w:val="00AA3C01"/>
    <w:rsid w:val="00AD6A4E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87DBF"/>
    <w:rsid w:val="00DC585D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66E9F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F9CD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12017F-7940-409A-8ABA-627D5F1E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2</cp:revision>
  <cp:lastPrinted>2022-08-19T18:15:00Z</cp:lastPrinted>
  <dcterms:created xsi:type="dcterms:W3CDTF">2026-02-10T17:19:00Z</dcterms:created>
  <dcterms:modified xsi:type="dcterms:W3CDTF">2026-02-10T17:19:00Z</dcterms:modified>
</cp:coreProperties>
</file>